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5B8F3" w14:textId="245573B2" w:rsidR="00834D1D" w:rsidRDefault="0079678B" w:rsidP="00834D1D">
      <w:pPr>
        <w:jc w:val="center"/>
        <w:rPr>
          <w:b/>
          <w:bCs/>
          <w:sz w:val="48"/>
          <w:szCs w:val="48"/>
          <w:u w:val="single"/>
        </w:rPr>
      </w:pPr>
      <w:r>
        <w:rPr>
          <w:b/>
          <w:bCs/>
          <w:sz w:val="48"/>
          <w:szCs w:val="48"/>
          <w:u w:val="single"/>
        </w:rPr>
        <w:t>Réalisation Professionnelle</w:t>
      </w:r>
      <w:r w:rsidR="00834D1D" w:rsidRPr="00834D1D">
        <w:rPr>
          <w:b/>
          <w:bCs/>
          <w:sz w:val="48"/>
          <w:szCs w:val="48"/>
          <w:u w:val="single"/>
        </w:rPr>
        <w:t xml:space="preserve"> : Effacement Sécurisé avec </w:t>
      </w:r>
      <w:proofErr w:type="spellStart"/>
      <w:r w:rsidR="00834D1D" w:rsidRPr="00834D1D">
        <w:rPr>
          <w:b/>
          <w:bCs/>
          <w:sz w:val="48"/>
          <w:szCs w:val="48"/>
          <w:u w:val="single"/>
        </w:rPr>
        <w:t>KillDisk</w:t>
      </w:r>
      <w:proofErr w:type="spellEnd"/>
      <w:r w:rsidR="00834D1D" w:rsidRPr="00834D1D">
        <w:rPr>
          <w:b/>
          <w:bCs/>
          <w:sz w:val="48"/>
          <w:szCs w:val="48"/>
          <w:u w:val="single"/>
        </w:rPr>
        <w:t xml:space="preserve"> pour la Conformité RGPD</w:t>
      </w:r>
    </w:p>
    <w:p w14:paraId="5F17287B" w14:textId="77777777" w:rsidR="00834D1D" w:rsidRPr="00834D1D" w:rsidRDefault="00834D1D" w:rsidP="00834D1D">
      <w:pPr>
        <w:rPr>
          <w:b/>
          <w:bCs/>
          <w:sz w:val="36"/>
          <w:szCs w:val="36"/>
        </w:rPr>
      </w:pPr>
      <w:r w:rsidRPr="00834D1D">
        <w:rPr>
          <w:b/>
          <w:bCs/>
          <w:sz w:val="36"/>
          <w:szCs w:val="36"/>
        </w:rPr>
        <w:t>1. Introduction</w:t>
      </w:r>
    </w:p>
    <w:p w14:paraId="1678DA0B" w14:textId="77777777" w:rsidR="00834D1D" w:rsidRDefault="00834D1D" w:rsidP="00834D1D">
      <w:r w:rsidRPr="00834D1D">
        <w:t xml:space="preserve">L'effacement sécurisé des disques durs est une obligation légale pour toute organisation manipulant des données sensibles, conformément au </w:t>
      </w:r>
      <w:r w:rsidRPr="00834D1D">
        <w:rPr>
          <w:b/>
          <w:bCs/>
        </w:rPr>
        <w:t>Règlement Général sur la Protection des Données (RGPD)</w:t>
      </w:r>
      <w:r w:rsidRPr="00834D1D">
        <w:t xml:space="preserve">. </w:t>
      </w:r>
      <w:proofErr w:type="spellStart"/>
      <w:r w:rsidRPr="00834D1D">
        <w:t>KillDisk</w:t>
      </w:r>
      <w:proofErr w:type="spellEnd"/>
      <w:r w:rsidRPr="00834D1D">
        <w:t xml:space="preserve"> est un outil fiable qui permet d'effacer de manière irréversible les données, en utilisant des méthodes reconnues internationalement.</w:t>
      </w:r>
    </w:p>
    <w:p w14:paraId="55FDF143" w14:textId="77777777" w:rsidR="00834D1D" w:rsidRPr="00834D1D" w:rsidRDefault="00834D1D" w:rsidP="00765B73">
      <w:pPr>
        <w:rPr>
          <w:b/>
          <w:bCs/>
          <w:sz w:val="36"/>
          <w:szCs w:val="36"/>
        </w:rPr>
      </w:pPr>
      <w:r w:rsidRPr="00834D1D">
        <w:rPr>
          <w:b/>
          <w:bCs/>
          <w:sz w:val="36"/>
          <w:szCs w:val="36"/>
        </w:rPr>
        <w:t>2. Préparation du Matériel</w:t>
      </w:r>
    </w:p>
    <w:p w14:paraId="0A1D77C7" w14:textId="657EC81E" w:rsidR="00834D1D" w:rsidRPr="00834D1D" w:rsidRDefault="00765B73" w:rsidP="00765B73">
      <w:pPr>
        <w:jc w:val="right"/>
        <w:rPr>
          <w:b/>
          <w:bCs/>
          <w:sz w:val="32"/>
          <w:szCs w:val="32"/>
        </w:rPr>
      </w:pPr>
      <w:r>
        <w:rPr>
          <w:noProof/>
        </w:rPr>
        <w:lastRenderedPageBreak/>
        <w:drawing>
          <wp:anchor distT="0" distB="0" distL="114300" distR="114300" simplePos="0" relativeHeight="251658240" behindDoc="0" locked="0" layoutInCell="1" allowOverlap="1" wp14:anchorId="337F2AD8" wp14:editId="4BD026BA">
            <wp:simplePos x="0" y="0"/>
            <wp:positionH relativeFrom="page">
              <wp:align>left</wp:align>
            </wp:positionH>
            <wp:positionV relativeFrom="paragraph">
              <wp:posOffset>611505</wp:posOffset>
            </wp:positionV>
            <wp:extent cx="5760720" cy="4322445"/>
            <wp:effectExtent l="0" t="4763" r="6668" b="6667"/>
            <wp:wrapSquare wrapText="bothSides"/>
            <wp:docPr id="6033842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4322445"/>
                    </a:xfrm>
                    <a:prstGeom prst="rect">
                      <a:avLst/>
                    </a:prstGeom>
                    <a:noFill/>
                    <a:ln>
                      <a:noFill/>
                    </a:ln>
                  </pic:spPr>
                </pic:pic>
              </a:graphicData>
            </a:graphic>
          </wp:anchor>
        </w:drawing>
      </w:r>
      <w:r w:rsidR="00834D1D" w:rsidRPr="00834D1D">
        <w:rPr>
          <w:b/>
          <w:bCs/>
          <w:sz w:val="32"/>
          <w:szCs w:val="32"/>
        </w:rPr>
        <w:t>2.1. Connexion du Disque Dur</w:t>
      </w:r>
    </w:p>
    <w:p w14:paraId="2788B801" w14:textId="280F13FE" w:rsidR="00834D1D" w:rsidRPr="00834D1D" w:rsidRDefault="00834D1D" w:rsidP="00765B73">
      <w:pPr>
        <w:numPr>
          <w:ilvl w:val="0"/>
          <w:numId w:val="1"/>
        </w:numPr>
        <w:jc w:val="right"/>
      </w:pPr>
      <w:r w:rsidRPr="00834D1D">
        <w:t xml:space="preserve">Connectez le disque dur à effacer à votre machine via un </w:t>
      </w:r>
      <w:r w:rsidRPr="00834D1D">
        <w:rPr>
          <w:b/>
          <w:bCs/>
        </w:rPr>
        <w:t>adaptateur SATA/USB</w:t>
      </w:r>
      <w:r w:rsidRPr="00834D1D">
        <w:t xml:space="preserve"> ou directement en interne.</w:t>
      </w:r>
    </w:p>
    <w:p w14:paraId="4307C65F" w14:textId="77777777" w:rsidR="00834D1D" w:rsidRPr="00834D1D" w:rsidRDefault="00834D1D" w:rsidP="00765B73">
      <w:pPr>
        <w:numPr>
          <w:ilvl w:val="0"/>
          <w:numId w:val="1"/>
        </w:numPr>
        <w:jc w:val="right"/>
      </w:pPr>
      <w:r w:rsidRPr="00834D1D">
        <w:t>Assurez-vous que le disque est bien reconnu par le système.</w:t>
      </w:r>
    </w:p>
    <w:p w14:paraId="6ADD3DB4" w14:textId="509D9EF0" w:rsidR="00834D1D" w:rsidRPr="00834D1D" w:rsidRDefault="00834D1D" w:rsidP="00834D1D"/>
    <w:p w14:paraId="669F13F5" w14:textId="77777777" w:rsidR="00765B73" w:rsidRDefault="00765B73" w:rsidP="00765B73">
      <w:pPr>
        <w:jc w:val="center"/>
        <w:rPr>
          <w:b/>
          <w:bCs/>
        </w:rPr>
      </w:pPr>
    </w:p>
    <w:p w14:paraId="0B69A964" w14:textId="77777777" w:rsidR="00765B73" w:rsidRDefault="00765B73" w:rsidP="00765B73">
      <w:pPr>
        <w:jc w:val="center"/>
        <w:rPr>
          <w:b/>
          <w:bCs/>
        </w:rPr>
      </w:pPr>
    </w:p>
    <w:p w14:paraId="1EA9F79D" w14:textId="77777777" w:rsidR="00765B73" w:rsidRDefault="00765B73" w:rsidP="00765B73">
      <w:pPr>
        <w:jc w:val="center"/>
        <w:rPr>
          <w:b/>
          <w:bCs/>
        </w:rPr>
      </w:pPr>
    </w:p>
    <w:p w14:paraId="32FACE80" w14:textId="77777777" w:rsidR="00765B73" w:rsidRDefault="00765B73" w:rsidP="00765B73">
      <w:pPr>
        <w:jc w:val="center"/>
        <w:rPr>
          <w:b/>
          <w:bCs/>
        </w:rPr>
      </w:pPr>
    </w:p>
    <w:p w14:paraId="17C69A1C" w14:textId="77777777" w:rsidR="00765B73" w:rsidRDefault="00765B73" w:rsidP="00765B73">
      <w:pPr>
        <w:jc w:val="center"/>
        <w:rPr>
          <w:b/>
          <w:bCs/>
        </w:rPr>
      </w:pPr>
    </w:p>
    <w:p w14:paraId="65642FD8" w14:textId="4CC8F724" w:rsidR="00765B73" w:rsidRPr="00765B73" w:rsidRDefault="00765B73" w:rsidP="00765B73">
      <w:pPr>
        <w:jc w:val="right"/>
        <w:rPr>
          <w:b/>
          <w:bCs/>
          <w:sz w:val="32"/>
          <w:szCs w:val="32"/>
        </w:rPr>
      </w:pPr>
      <w:r>
        <w:rPr>
          <w:noProof/>
        </w:rPr>
        <w:drawing>
          <wp:anchor distT="0" distB="0" distL="114300" distR="114300" simplePos="0" relativeHeight="251659264" behindDoc="0" locked="0" layoutInCell="1" allowOverlap="1" wp14:anchorId="7A5EDA4C" wp14:editId="184BD0FC">
            <wp:simplePos x="0" y="0"/>
            <wp:positionH relativeFrom="page">
              <wp:align>left</wp:align>
            </wp:positionH>
            <wp:positionV relativeFrom="paragraph">
              <wp:posOffset>-171450</wp:posOffset>
            </wp:positionV>
            <wp:extent cx="3749675" cy="4097655"/>
            <wp:effectExtent l="0" t="2540" r="635" b="635"/>
            <wp:wrapSquare wrapText="bothSides"/>
            <wp:docPr id="8098613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89" r="16705"/>
                    <a:stretch>
                      <a:fillRect/>
                    </a:stretch>
                  </pic:blipFill>
                  <pic:spPr bwMode="auto">
                    <a:xfrm rot="5400000">
                      <a:off x="0" y="0"/>
                      <a:ext cx="3749675" cy="409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65B73">
        <w:rPr>
          <w:b/>
          <w:bCs/>
          <w:sz w:val="32"/>
          <w:szCs w:val="32"/>
        </w:rPr>
        <w:t xml:space="preserve">2.2. Démarrage de </w:t>
      </w:r>
      <w:proofErr w:type="spellStart"/>
      <w:r w:rsidRPr="00765B73">
        <w:rPr>
          <w:b/>
          <w:bCs/>
          <w:sz w:val="32"/>
          <w:szCs w:val="32"/>
        </w:rPr>
        <w:t>KillDisk</w:t>
      </w:r>
      <w:proofErr w:type="spellEnd"/>
    </w:p>
    <w:p w14:paraId="4F8C58A5" w14:textId="1CF61E20" w:rsidR="00765B73" w:rsidRPr="00765B73" w:rsidRDefault="00765B73" w:rsidP="00765B73">
      <w:pPr>
        <w:numPr>
          <w:ilvl w:val="0"/>
          <w:numId w:val="2"/>
        </w:numPr>
        <w:jc w:val="right"/>
      </w:pPr>
      <w:r w:rsidRPr="00765B73">
        <w:t xml:space="preserve">Insérez la </w:t>
      </w:r>
      <w:r w:rsidRPr="00765B73">
        <w:rPr>
          <w:b/>
          <w:bCs/>
        </w:rPr>
        <w:t xml:space="preserve">clé USB bootable </w:t>
      </w:r>
      <w:proofErr w:type="spellStart"/>
      <w:r w:rsidRPr="00765B73">
        <w:rPr>
          <w:b/>
          <w:bCs/>
        </w:rPr>
        <w:t>KillDisk</w:t>
      </w:r>
      <w:proofErr w:type="spellEnd"/>
      <w:r w:rsidRPr="00765B73">
        <w:t xml:space="preserve"> dans un port USB.</w:t>
      </w:r>
    </w:p>
    <w:p w14:paraId="5631905A" w14:textId="56DAA277" w:rsidR="00765B73" w:rsidRPr="00765B73" w:rsidRDefault="00765B73" w:rsidP="00765B73">
      <w:pPr>
        <w:numPr>
          <w:ilvl w:val="0"/>
          <w:numId w:val="2"/>
        </w:numPr>
        <w:jc w:val="right"/>
      </w:pPr>
      <w:r w:rsidRPr="00765B73">
        <w:t>Démarrez l'ordinateur et accédez au BIOS/UEFI pour sélectionner la clé USB comme périphérique de démarrage.</w:t>
      </w:r>
    </w:p>
    <w:p w14:paraId="467BA170" w14:textId="3CDB1B14" w:rsidR="00765B73" w:rsidRDefault="00765B73" w:rsidP="00765B73">
      <w:pPr>
        <w:ind w:left="360"/>
      </w:pPr>
    </w:p>
    <w:p w14:paraId="102760D6" w14:textId="7B3E8282" w:rsidR="00765B73" w:rsidRDefault="00765B73" w:rsidP="00765B73">
      <w:pPr>
        <w:ind w:left="360"/>
      </w:pPr>
    </w:p>
    <w:p w14:paraId="20C5FCFD" w14:textId="1F642472" w:rsidR="00765B73" w:rsidRDefault="00765B73" w:rsidP="00765B73">
      <w:pPr>
        <w:ind w:left="360"/>
      </w:pPr>
    </w:p>
    <w:p w14:paraId="6CF1EE1D" w14:textId="11254824" w:rsidR="00765B73" w:rsidRDefault="00765B73" w:rsidP="00765B73">
      <w:pPr>
        <w:ind w:left="360"/>
      </w:pPr>
    </w:p>
    <w:p w14:paraId="3A195276" w14:textId="25CB4FBE" w:rsidR="00765B73" w:rsidRDefault="00765B73" w:rsidP="00765B73">
      <w:pPr>
        <w:ind w:left="360"/>
      </w:pPr>
    </w:p>
    <w:p w14:paraId="7BB81177" w14:textId="22899B24" w:rsidR="00765B73" w:rsidRDefault="007C2894" w:rsidP="00765B73">
      <w:pPr>
        <w:ind w:left="360"/>
      </w:pPr>
      <w:r>
        <w:rPr>
          <w:noProof/>
        </w:rPr>
        <w:lastRenderedPageBreak/>
        <w:drawing>
          <wp:anchor distT="0" distB="0" distL="114300" distR="114300" simplePos="0" relativeHeight="251661312" behindDoc="0" locked="0" layoutInCell="1" allowOverlap="1" wp14:anchorId="0BCE870E" wp14:editId="0E4989E9">
            <wp:simplePos x="0" y="0"/>
            <wp:positionH relativeFrom="page">
              <wp:align>left</wp:align>
            </wp:positionH>
            <wp:positionV relativeFrom="paragraph">
              <wp:posOffset>325755</wp:posOffset>
            </wp:positionV>
            <wp:extent cx="5086350" cy="4314825"/>
            <wp:effectExtent l="0" t="0" r="0" b="9525"/>
            <wp:wrapSquare wrapText="bothSides"/>
            <wp:docPr id="14995234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6350" cy="4314825"/>
                    </a:xfrm>
                    <a:prstGeom prst="rect">
                      <a:avLst/>
                    </a:prstGeom>
                    <a:noFill/>
                    <a:ln>
                      <a:noFill/>
                    </a:ln>
                  </pic:spPr>
                </pic:pic>
              </a:graphicData>
            </a:graphic>
            <wp14:sizeRelH relativeFrom="margin">
              <wp14:pctWidth>0</wp14:pctWidth>
            </wp14:sizeRelH>
          </wp:anchor>
        </w:drawing>
      </w:r>
    </w:p>
    <w:p w14:paraId="79895ABB" w14:textId="77777777" w:rsidR="00765B73" w:rsidRPr="00765B73" w:rsidRDefault="00765B73" w:rsidP="00765B73">
      <w:pPr>
        <w:ind w:left="360"/>
        <w:rPr>
          <w:b/>
          <w:bCs/>
          <w:sz w:val="36"/>
          <w:szCs w:val="36"/>
        </w:rPr>
      </w:pPr>
      <w:r w:rsidRPr="00765B73">
        <w:rPr>
          <w:b/>
          <w:bCs/>
          <w:sz w:val="36"/>
          <w:szCs w:val="36"/>
        </w:rPr>
        <w:t>3. Sélection du Disque à Effacer</w:t>
      </w:r>
    </w:p>
    <w:p w14:paraId="256A9EF6" w14:textId="77777777" w:rsidR="00765B73" w:rsidRPr="00765B73" w:rsidRDefault="00765B73" w:rsidP="00765B73">
      <w:pPr>
        <w:ind w:left="360"/>
        <w:rPr>
          <w:b/>
          <w:bCs/>
          <w:sz w:val="32"/>
          <w:szCs w:val="32"/>
        </w:rPr>
      </w:pPr>
      <w:r w:rsidRPr="00765B73">
        <w:rPr>
          <w:b/>
          <w:bCs/>
          <w:sz w:val="32"/>
          <w:szCs w:val="32"/>
        </w:rPr>
        <w:t>3.1. Identification du Disque</w:t>
      </w:r>
    </w:p>
    <w:p w14:paraId="066113EB" w14:textId="053D7A4D" w:rsidR="00765B73" w:rsidRPr="00765B73" w:rsidRDefault="00765B73" w:rsidP="00765B73">
      <w:pPr>
        <w:numPr>
          <w:ilvl w:val="0"/>
          <w:numId w:val="3"/>
        </w:numPr>
      </w:pPr>
      <w:r w:rsidRPr="00765B73">
        <w:t xml:space="preserve">Dans l'interface de </w:t>
      </w:r>
      <w:proofErr w:type="spellStart"/>
      <w:r w:rsidRPr="00765B73">
        <w:t>KillDisk</w:t>
      </w:r>
      <w:proofErr w:type="spellEnd"/>
      <w:r w:rsidRPr="00765B73">
        <w:t xml:space="preserve">, identifiez le disque à effacer dans la liste des </w:t>
      </w:r>
      <w:r w:rsidRPr="00765B73">
        <w:rPr>
          <w:b/>
          <w:bCs/>
        </w:rPr>
        <w:t xml:space="preserve">System </w:t>
      </w:r>
      <w:proofErr w:type="spellStart"/>
      <w:r w:rsidRPr="00765B73">
        <w:rPr>
          <w:b/>
          <w:bCs/>
        </w:rPr>
        <w:t>Devices</w:t>
      </w:r>
      <w:proofErr w:type="spellEnd"/>
      <w:r w:rsidRPr="00765B73">
        <w:t>.</w:t>
      </w:r>
    </w:p>
    <w:p w14:paraId="2CA0897E" w14:textId="0363BCF9" w:rsidR="007C2894" w:rsidRDefault="00765B73" w:rsidP="007C2894">
      <w:pPr>
        <w:numPr>
          <w:ilvl w:val="0"/>
          <w:numId w:val="3"/>
        </w:numPr>
      </w:pPr>
      <w:r w:rsidRPr="00765B73">
        <w:t>Vérifiez la taille et le modèle du disque pour éviter toute erreur.</w:t>
      </w:r>
      <w:r w:rsidR="007C2894" w:rsidRPr="007C2894">
        <w:rPr>
          <w:noProof/>
        </w:rPr>
        <w:t xml:space="preserve"> </w:t>
      </w:r>
    </w:p>
    <w:p w14:paraId="396B024A" w14:textId="5A10F322" w:rsidR="00765B73" w:rsidRPr="00765B73" w:rsidRDefault="007C2894" w:rsidP="007C2894">
      <w:pPr>
        <w:numPr>
          <w:ilvl w:val="0"/>
          <w:numId w:val="3"/>
        </w:numPr>
      </w:pPr>
      <w:r>
        <w:rPr>
          <w:noProof/>
        </w:rPr>
        <w:lastRenderedPageBreak/>
        <w:drawing>
          <wp:anchor distT="0" distB="0" distL="114300" distR="114300" simplePos="0" relativeHeight="251660288" behindDoc="0" locked="0" layoutInCell="1" allowOverlap="1" wp14:anchorId="56FDA765" wp14:editId="6AC47857">
            <wp:simplePos x="0" y="0"/>
            <wp:positionH relativeFrom="page">
              <wp:align>left</wp:align>
            </wp:positionH>
            <wp:positionV relativeFrom="paragraph">
              <wp:posOffset>283210</wp:posOffset>
            </wp:positionV>
            <wp:extent cx="4972050" cy="4133850"/>
            <wp:effectExtent l="0" t="0" r="0" b="0"/>
            <wp:wrapSquare wrapText="bothSides"/>
            <wp:docPr id="5176403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194"/>
                    <a:stretch>
                      <a:fillRect/>
                    </a:stretch>
                  </pic:blipFill>
                  <pic:spPr bwMode="auto">
                    <a:xfrm>
                      <a:off x="0" y="0"/>
                      <a:ext cx="4972050" cy="413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B73" w:rsidRPr="00765B73">
        <w:rPr>
          <w:b/>
          <w:bCs/>
          <w:sz w:val="36"/>
          <w:szCs w:val="36"/>
        </w:rPr>
        <w:t>4. Configuration de l’Effacement Sécurisé</w:t>
      </w:r>
    </w:p>
    <w:p w14:paraId="5943B4E9" w14:textId="21F54F44" w:rsidR="00765B73" w:rsidRPr="00765B73" w:rsidRDefault="00765B73" w:rsidP="007C2894">
      <w:pPr>
        <w:ind w:left="360"/>
        <w:jc w:val="right"/>
        <w:rPr>
          <w:b/>
          <w:bCs/>
          <w:sz w:val="32"/>
          <w:szCs w:val="32"/>
        </w:rPr>
      </w:pPr>
      <w:r w:rsidRPr="00765B73">
        <w:rPr>
          <w:b/>
          <w:bCs/>
          <w:sz w:val="32"/>
          <w:szCs w:val="32"/>
        </w:rPr>
        <w:t>4.1. Choix de la Méthode d’Effacement</w:t>
      </w:r>
    </w:p>
    <w:p w14:paraId="15803B4B" w14:textId="681D5388" w:rsidR="00765B73" w:rsidRPr="00765B73" w:rsidRDefault="00765B73" w:rsidP="007C2894">
      <w:pPr>
        <w:numPr>
          <w:ilvl w:val="0"/>
          <w:numId w:val="4"/>
        </w:numPr>
        <w:jc w:val="right"/>
      </w:pPr>
      <w:r w:rsidRPr="00765B73">
        <w:t>Sélectionnez une méthode d’effacement adaptée à vos besoins :</w:t>
      </w:r>
    </w:p>
    <w:p w14:paraId="1574E88F" w14:textId="726BC311" w:rsidR="00765B73" w:rsidRDefault="00765B73" w:rsidP="007C2894">
      <w:pPr>
        <w:numPr>
          <w:ilvl w:val="1"/>
          <w:numId w:val="4"/>
        </w:numPr>
        <w:jc w:val="right"/>
      </w:pPr>
      <w:r w:rsidRPr="00765B73">
        <w:rPr>
          <w:b/>
          <w:bCs/>
        </w:rPr>
        <w:t xml:space="preserve">One </w:t>
      </w:r>
      <w:proofErr w:type="spellStart"/>
      <w:r w:rsidRPr="00765B73">
        <w:rPr>
          <w:b/>
          <w:bCs/>
        </w:rPr>
        <w:t>Pass</w:t>
      </w:r>
      <w:proofErr w:type="spellEnd"/>
      <w:r w:rsidRPr="00765B73">
        <w:rPr>
          <w:b/>
          <w:bCs/>
        </w:rPr>
        <w:t xml:space="preserve"> </w:t>
      </w:r>
      <w:proofErr w:type="spellStart"/>
      <w:r w:rsidRPr="00765B73">
        <w:rPr>
          <w:b/>
          <w:bCs/>
        </w:rPr>
        <w:t>Zeros</w:t>
      </w:r>
      <w:proofErr w:type="spellEnd"/>
      <w:r w:rsidRPr="00765B73">
        <w:t xml:space="preserve"> : Méthode rapide et efficace pour un effacement sécurisé.</w:t>
      </w:r>
      <w:r w:rsidR="007C2894" w:rsidRPr="007C2894">
        <w:rPr>
          <w:noProof/>
        </w:rPr>
        <w:t xml:space="preserve"> </w:t>
      </w:r>
    </w:p>
    <w:p w14:paraId="0426F2B6" w14:textId="7A090BE2" w:rsidR="007C2894" w:rsidRDefault="007C2894" w:rsidP="006F6F5F"/>
    <w:p w14:paraId="06FFD993" w14:textId="4819C793" w:rsidR="007C2894" w:rsidRPr="007C2894" w:rsidRDefault="006F6F5F" w:rsidP="006F6F5F">
      <w:pPr>
        <w:jc w:val="right"/>
        <w:rPr>
          <w:b/>
          <w:bCs/>
          <w:sz w:val="36"/>
          <w:szCs w:val="36"/>
        </w:rPr>
      </w:pPr>
      <w:r>
        <w:rPr>
          <w:noProof/>
        </w:rPr>
        <w:drawing>
          <wp:anchor distT="0" distB="0" distL="114300" distR="114300" simplePos="0" relativeHeight="251662336" behindDoc="0" locked="0" layoutInCell="1" allowOverlap="1" wp14:anchorId="363F5403" wp14:editId="7339D905">
            <wp:simplePos x="0" y="0"/>
            <wp:positionH relativeFrom="page">
              <wp:align>left</wp:align>
            </wp:positionH>
            <wp:positionV relativeFrom="paragraph">
              <wp:posOffset>959485</wp:posOffset>
            </wp:positionV>
            <wp:extent cx="4991100" cy="4305300"/>
            <wp:effectExtent l="0" t="0" r="0" b="0"/>
            <wp:wrapSquare wrapText="bothSides"/>
            <wp:docPr id="18489212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465" b="6403"/>
                    <a:stretch>
                      <a:fillRect/>
                    </a:stretch>
                  </pic:blipFill>
                  <pic:spPr bwMode="auto">
                    <a:xfrm>
                      <a:off x="0" y="0"/>
                      <a:ext cx="4991100" cy="430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894" w:rsidRPr="007C2894">
        <w:rPr>
          <w:b/>
          <w:bCs/>
          <w:sz w:val="36"/>
          <w:szCs w:val="36"/>
        </w:rPr>
        <w:t>5. Confirmation et Lancement de l’Effacement</w:t>
      </w:r>
    </w:p>
    <w:p w14:paraId="204A80D2" w14:textId="77777777" w:rsidR="007C2894" w:rsidRPr="007C2894" w:rsidRDefault="007C2894" w:rsidP="006F6F5F">
      <w:pPr>
        <w:jc w:val="right"/>
        <w:rPr>
          <w:b/>
          <w:bCs/>
          <w:sz w:val="32"/>
          <w:szCs w:val="32"/>
        </w:rPr>
      </w:pPr>
      <w:r w:rsidRPr="007C2894">
        <w:rPr>
          <w:b/>
          <w:bCs/>
          <w:sz w:val="32"/>
          <w:szCs w:val="32"/>
        </w:rPr>
        <w:t>5.1. Vérification des Paramètres</w:t>
      </w:r>
    </w:p>
    <w:p w14:paraId="653CB667" w14:textId="77777777" w:rsidR="007C2894" w:rsidRPr="007C2894" w:rsidRDefault="007C2894" w:rsidP="006F6F5F">
      <w:pPr>
        <w:numPr>
          <w:ilvl w:val="0"/>
          <w:numId w:val="6"/>
        </w:numPr>
        <w:jc w:val="right"/>
      </w:pPr>
      <w:r w:rsidRPr="007C2894">
        <w:t>Vérifiez que le disque cible et la méthode d’effacement sont corrects.</w:t>
      </w:r>
    </w:p>
    <w:p w14:paraId="7A4D0DB5" w14:textId="0D867113" w:rsidR="007C2894" w:rsidRDefault="007C2894" w:rsidP="006F6F5F">
      <w:pPr>
        <w:numPr>
          <w:ilvl w:val="0"/>
          <w:numId w:val="6"/>
        </w:numPr>
        <w:jc w:val="right"/>
      </w:pPr>
      <w:r w:rsidRPr="007C2894">
        <w:t>Confirmez en tapant ERASE ALL DATA (en respectant la casse).</w:t>
      </w:r>
    </w:p>
    <w:p w14:paraId="6B006D48" w14:textId="77777777" w:rsidR="007C2894" w:rsidRPr="007C2894" w:rsidRDefault="007C2894" w:rsidP="007C2894">
      <w:pPr>
        <w:rPr>
          <w:b/>
          <w:bCs/>
          <w:sz w:val="32"/>
          <w:szCs w:val="32"/>
        </w:rPr>
      </w:pPr>
      <w:r w:rsidRPr="007C2894">
        <w:rPr>
          <w:b/>
          <w:bCs/>
          <w:sz w:val="32"/>
          <w:szCs w:val="32"/>
        </w:rPr>
        <w:t>5.2. Lancement de l’Opération</w:t>
      </w:r>
    </w:p>
    <w:p w14:paraId="0A6D54E7" w14:textId="77777777" w:rsidR="007C2894" w:rsidRPr="007C2894" w:rsidRDefault="007C2894" w:rsidP="007C2894">
      <w:pPr>
        <w:numPr>
          <w:ilvl w:val="0"/>
          <w:numId w:val="7"/>
        </w:numPr>
      </w:pPr>
      <w:r w:rsidRPr="007C2894">
        <w:lastRenderedPageBreak/>
        <w:t xml:space="preserve">Cliquez sur </w:t>
      </w:r>
      <w:r w:rsidRPr="007C2894">
        <w:rPr>
          <w:b/>
          <w:bCs/>
        </w:rPr>
        <w:t>Start</w:t>
      </w:r>
      <w:r w:rsidRPr="007C2894">
        <w:t xml:space="preserve"> pour lancer l’effacement.</w:t>
      </w:r>
    </w:p>
    <w:p w14:paraId="1F5ECB35" w14:textId="77777777" w:rsidR="007C2894" w:rsidRDefault="007C2894" w:rsidP="007C2894">
      <w:pPr>
        <w:numPr>
          <w:ilvl w:val="0"/>
          <w:numId w:val="7"/>
        </w:numPr>
      </w:pPr>
      <w:r w:rsidRPr="007C2894">
        <w:t>Le processus peut prendre plusieurs heures selon la taille du disque et la méthode choisie.</w:t>
      </w:r>
    </w:p>
    <w:p w14:paraId="7E85757C" w14:textId="2FB92970" w:rsidR="006F6F5F" w:rsidRPr="006F6F5F" w:rsidRDefault="006F6F5F" w:rsidP="00DE29DC">
      <w:pPr>
        <w:jc w:val="right"/>
        <w:rPr>
          <w:b/>
          <w:bCs/>
          <w:sz w:val="36"/>
          <w:szCs w:val="36"/>
        </w:rPr>
      </w:pPr>
      <w:r w:rsidRPr="006F6F5F">
        <w:rPr>
          <w:b/>
          <w:bCs/>
          <w:sz w:val="36"/>
          <w:szCs w:val="36"/>
        </w:rPr>
        <w:t>6. Vérification et Documentation</w:t>
      </w:r>
    </w:p>
    <w:p w14:paraId="60F907A3" w14:textId="6D778461" w:rsidR="006F6F5F" w:rsidRPr="006F6F5F" w:rsidRDefault="00243C4D" w:rsidP="00DE29DC">
      <w:pPr>
        <w:jc w:val="right"/>
        <w:rPr>
          <w:b/>
          <w:bCs/>
          <w:sz w:val="32"/>
          <w:szCs w:val="32"/>
        </w:rPr>
      </w:pPr>
      <w:r>
        <w:rPr>
          <w:noProof/>
        </w:rPr>
        <w:drawing>
          <wp:anchor distT="0" distB="0" distL="114300" distR="114300" simplePos="0" relativeHeight="251663360" behindDoc="0" locked="0" layoutInCell="1" allowOverlap="1" wp14:anchorId="47A46ADA" wp14:editId="592430B8">
            <wp:simplePos x="0" y="0"/>
            <wp:positionH relativeFrom="page">
              <wp:posOffset>0</wp:posOffset>
            </wp:positionH>
            <wp:positionV relativeFrom="paragraph">
              <wp:posOffset>368935</wp:posOffset>
            </wp:positionV>
            <wp:extent cx="4772025" cy="3905250"/>
            <wp:effectExtent l="0" t="0" r="9525" b="0"/>
            <wp:wrapSquare wrapText="bothSides"/>
            <wp:docPr id="4033363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41" b="15754"/>
                    <a:stretch>
                      <a:fillRect/>
                    </a:stretch>
                  </pic:blipFill>
                  <pic:spPr bwMode="auto">
                    <a:xfrm>
                      <a:off x="0" y="0"/>
                      <a:ext cx="4772025" cy="390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F5F" w:rsidRPr="006F6F5F">
        <w:rPr>
          <w:b/>
          <w:bCs/>
          <w:sz w:val="32"/>
          <w:szCs w:val="32"/>
        </w:rPr>
        <w:t>6.1. Vérification de l’Effacement</w:t>
      </w:r>
    </w:p>
    <w:p w14:paraId="4CA6E024" w14:textId="640396B0" w:rsidR="006F6F5F" w:rsidRPr="006F6F5F" w:rsidRDefault="006F6F5F" w:rsidP="00DE29DC">
      <w:pPr>
        <w:numPr>
          <w:ilvl w:val="0"/>
          <w:numId w:val="8"/>
        </w:numPr>
        <w:jc w:val="right"/>
      </w:pPr>
      <w:r w:rsidRPr="006F6F5F">
        <w:t xml:space="preserve">Une fois l’opération terminée, </w:t>
      </w:r>
      <w:proofErr w:type="spellStart"/>
      <w:r w:rsidRPr="006F6F5F">
        <w:t>KillDisk</w:t>
      </w:r>
      <w:proofErr w:type="spellEnd"/>
      <w:r w:rsidRPr="006F6F5F">
        <w:t xml:space="preserve"> affiche un rapport de confirmation.</w:t>
      </w:r>
    </w:p>
    <w:p w14:paraId="38F19C72" w14:textId="00FECB34" w:rsidR="006F6F5F" w:rsidRPr="006F6F5F" w:rsidRDefault="006F6F5F" w:rsidP="00DE29DC">
      <w:pPr>
        <w:numPr>
          <w:ilvl w:val="0"/>
          <w:numId w:val="8"/>
        </w:numPr>
        <w:jc w:val="right"/>
      </w:pPr>
      <w:r w:rsidRPr="006F6F5F">
        <w:t xml:space="preserve">Vérifiez que le statut indique </w:t>
      </w:r>
      <w:proofErr w:type="spellStart"/>
      <w:r w:rsidRPr="006F6F5F">
        <w:rPr>
          <w:b/>
          <w:bCs/>
        </w:rPr>
        <w:t>Erase</w:t>
      </w:r>
      <w:proofErr w:type="spellEnd"/>
      <w:r w:rsidRPr="006F6F5F">
        <w:rPr>
          <w:b/>
          <w:bCs/>
        </w:rPr>
        <w:t xml:space="preserve"> </w:t>
      </w:r>
      <w:proofErr w:type="spellStart"/>
      <w:r w:rsidRPr="006F6F5F">
        <w:rPr>
          <w:b/>
          <w:bCs/>
        </w:rPr>
        <w:t>completed</w:t>
      </w:r>
      <w:proofErr w:type="spellEnd"/>
      <w:r w:rsidRPr="006F6F5F">
        <w:rPr>
          <w:b/>
          <w:bCs/>
        </w:rPr>
        <w:t xml:space="preserve"> </w:t>
      </w:r>
      <w:proofErr w:type="spellStart"/>
      <w:r w:rsidRPr="006F6F5F">
        <w:rPr>
          <w:b/>
          <w:bCs/>
        </w:rPr>
        <w:t>successfully</w:t>
      </w:r>
      <w:proofErr w:type="spellEnd"/>
      <w:r w:rsidRPr="006F6F5F">
        <w:t>.</w:t>
      </w:r>
    </w:p>
    <w:p w14:paraId="5F1F2BFE" w14:textId="1D5A1CFE" w:rsidR="006F6F5F" w:rsidRPr="006F6F5F" w:rsidRDefault="006F6F5F" w:rsidP="00DE29DC">
      <w:pPr>
        <w:jc w:val="right"/>
        <w:rPr>
          <w:b/>
          <w:bCs/>
          <w:sz w:val="32"/>
          <w:szCs w:val="32"/>
        </w:rPr>
      </w:pPr>
      <w:r w:rsidRPr="006F6F5F">
        <w:rPr>
          <w:b/>
          <w:bCs/>
          <w:sz w:val="32"/>
          <w:szCs w:val="32"/>
        </w:rPr>
        <w:t>6.2. Documentation pour la Conformité RGPD</w:t>
      </w:r>
    </w:p>
    <w:p w14:paraId="49E79780" w14:textId="77777777" w:rsidR="006F6F5F" w:rsidRPr="006F6F5F" w:rsidRDefault="006F6F5F" w:rsidP="00DE29DC">
      <w:pPr>
        <w:numPr>
          <w:ilvl w:val="0"/>
          <w:numId w:val="9"/>
        </w:numPr>
        <w:jc w:val="right"/>
      </w:pPr>
      <w:r w:rsidRPr="006F6F5F">
        <w:t>Conservez une copie du rapport d’effacement pour preuve de conformité RGPD.</w:t>
      </w:r>
    </w:p>
    <w:p w14:paraId="54ABD660" w14:textId="77777777" w:rsidR="006F6F5F" w:rsidRDefault="006F6F5F" w:rsidP="00DE29DC">
      <w:pPr>
        <w:numPr>
          <w:ilvl w:val="0"/>
          <w:numId w:val="9"/>
        </w:numPr>
        <w:jc w:val="right"/>
      </w:pPr>
      <w:r w:rsidRPr="006F6F5F">
        <w:t>Notez la date, l’heure, le disque effacé et la méthode utilisée.</w:t>
      </w:r>
    </w:p>
    <w:p w14:paraId="5737100F" w14:textId="77777777" w:rsidR="006F6F5F" w:rsidRDefault="006F6F5F" w:rsidP="006F6F5F"/>
    <w:p w14:paraId="30BEF093" w14:textId="77777777" w:rsidR="006F6F5F" w:rsidRPr="006F6F5F" w:rsidRDefault="006F6F5F" w:rsidP="006F6F5F">
      <w:pPr>
        <w:rPr>
          <w:b/>
          <w:bCs/>
          <w:sz w:val="36"/>
          <w:szCs w:val="36"/>
        </w:rPr>
      </w:pPr>
      <w:r w:rsidRPr="006F6F5F">
        <w:rPr>
          <w:b/>
          <w:bCs/>
          <w:sz w:val="36"/>
          <w:szCs w:val="36"/>
        </w:rPr>
        <w:t>7. Conclusion</w:t>
      </w:r>
    </w:p>
    <w:p w14:paraId="28200AE0" w14:textId="77777777" w:rsidR="006F6F5F" w:rsidRPr="006F6F5F" w:rsidRDefault="006F6F5F" w:rsidP="006F6F5F">
      <w:r w:rsidRPr="006F6F5F">
        <w:t xml:space="preserve">L’utilisation de </w:t>
      </w:r>
      <w:proofErr w:type="spellStart"/>
      <w:r w:rsidRPr="006F6F5F">
        <w:t>KillDisk</w:t>
      </w:r>
      <w:proofErr w:type="spellEnd"/>
      <w:r w:rsidRPr="006F6F5F">
        <w:t xml:space="preserve"> pour l’effacement sécurisé des disques durs garantit que les données sensibles sont supprimées de manière irréversible, conformément aux exigences du RGPD. Ce processus protège votre organisation contre les fuites de données et les sanctions légales.</w:t>
      </w:r>
    </w:p>
    <w:p w14:paraId="3E724C43" w14:textId="3F1B4115" w:rsidR="006F6F5F" w:rsidRPr="006F6F5F" w:rsidRDefault="006F6F5F" w:rsidP="006F6F5F"/>
    <w:p w14:paraId="70CB2B93" w14:textId="21629D5F" w:rsidR="006F6F5F" w:rsidRPr="007C2894" w:rsidRDefault="006F6F5F" w:rsidP="006F6F5F"/>
    <w:p w14:paraId="253CEE26" w14:textId="591F480E" w:rsidR="007C2894" w:rsidRPr="00765B73" w:rsidRDefault="007C2894" w:rsidP="007C2894"/>
    <w:p w14:paraId="34B30391" w14:textId="0AA336D3" w:rsidR="00780B9A" w:rsidRDefault="00DE29DC" w:rsidP="00834D1D">
      <w:pPr>
        <w:jc w:val="center"/>
      </w:pPr>
      <w:r>
        <w:rPr>
          <w:noProof/>
        </w:rPr>
        <mc:AlternateContent>
          <mc:Choice Requires="wps">
            <w:drawing>
              <wp:inline distT="0" distB="0" distL="0" distR="0" wp14:anchorId="047A1CE7" wp14:editId="5B6A4810">
                <wp:extent cx="304800" cy="304800"/>
                <wp:effectExtent l="0" t="0" r="0" b="0"/>
                <wp:docPr id="110692341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06A2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780B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B26A6"/>
    <w:multiLevelType w:val="multilevel"/>
    <w:tmpl w:val="D506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42FEE"/>
    <w:multiLevelType w:val="multilevel"/>
    <w:tmpl w:val="E188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DE7F2C"/>
    <w:multiLevelType w:val="multilevel"/>
    <w:tmpl w:val="0E5C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F85BB6"/>
    <w:multiLevelType w:val="multilevel"/>
    <w:tmpl w:val="5D2AB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4050C"/>
    <w:multiLevelType w:val="multilevel"/>
    <w:tmpl w:val="9B162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C07E34"/>
    <w:multiLevelType w:val="multilevel"/>
    <w:tmpl w:val="EFB2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FD582D"/>
    <w:multiLevelType w:val="multilevel"/>
    <w:tmpl w:val="FA70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0F1759"/>
    <w:multiLevelType w:val="multilevel"/>
    <w:tmpl w:val="ADB2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7D2013"/>
    <w:multiLevelType w:val="multilevel"/>
    <w:tmpl w:val="6B4E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337083">
    <w:abstractNumId w:val="0"/>
  </w:num>
  <w:num w:numId="2" w16cid:durableId="1928876536">
    <w:abstractNumId w:val="2"/>
  </w:num>
  <w:num w:numId="3" w16cid:durableId="2116096279">
    <w:abstractNumId w:val="5"/>
  </w:num>
  <w:num w:numId="4" w16cid:durableId="1376468247">
    <w:abstractNumId w:val="3"/>
  </w:num>
  <w:num w:numId="5" w16cid:durableId="1589578603">
    <w:abstractNumId w:val="4"/>
  </w:num>
  <w:num w:numId="6" w16cid:durableId="685594101">
    <w:abstractNumId w:val="1"/>
  </w:num>
  <w:num w:numId="7" w16cid:durableId="1769542239">
    <w:abstractNumId w:val="6"/>
  </w:num>
  <w:num w:numId="8" w16cid:durableId="1105882399">
    <w:abstractNumId w:val="7"/>
  </w:num>
  <w:num w:numId="9" w16cid:durableId="6874826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0AC"/>
    <w:rsid w:val="00243C4D"/>
    <w:rsid w:val="005A5995"/>
    <w:rsid w:val="005C361B"/>
    <w:rsid w:val="006F6F5F"/>
    <w:rsid w:val="00765B73"/>
    <w:rsid w:val="00780B9A"/>
    <w:rsid w:val="0079678B"/>
    <w:rsid w:val="007C2894"/>
    <w:rsid w:val="007E10AC"/>
    <w:rsid w:val="00834D1D"/>
    <w:rsid w:val="009F5616"/>
    <w:rsid w:val="00BE5F55"/>
    <w:rsid w:val="00C34EB4"/>
    <w:rsid w:val="00D4088D"/>
    <w:rsid w:val="00DE29DC"/>
    <w:rsid w:val="00FA22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AB941"/>
  <w15:chartTrackingRefBased/>
  <w15:docId w15:val="{79DC8368-E386-4242-86A8-6D00BFDD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E10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E10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E10A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E10A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E10A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E10A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E10A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E10A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E10A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10A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E10A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E10A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E10A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E10A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E10A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E10A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E10A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E10AC"/>
    <w:rPr>
      <w:rFonts w:eastAsiaTheme="majorEastAsia" w:cstheme="majorBidi"/>
      <w:color w:val="272727" w:themeColor="text1" w:themeTint="D8"/>
    </w:rPr>
  </w:style>
  <w:style w:type="paragraph" w:styleId="Titre">
    <w:name w:val="Title"/>
    <w:basedOn w:val="Normal"/>
    <w:next w:val="Normal"/>
    <w:link w:val="TitreCar"/>
    <w:uiPriority w:val="10"/>
    <w:qFormat/>
    <w:rsid w:val="007E10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E10A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E10A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E10A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E10AC"/>
    <w:pPr>
      <w:spacing w:before="160"/>
      <w:jc w:val="center"/>
    </w:pPr>
    <w:rPr>
      <w:i/>
      <w:iCs/>
      <w:color w:val="404040" w:themeColor="text1" w:themeTint="BF"/>
    </w:rPr>
  </w:style>
  <w:style w:type="character" w:customStyle="1" w:styleId="CitationCar">
    <w:name w:val="Citation Car"/>
    <w:basedOn w:val="Policepardfaut"/>
    <w:link w:val="Citation"/>
    <w:uiPriority w:val="29"/>
    <w:rsid w:val="007E10AC"/>
    <w:rPr>
      <w:i/>
      <w:iCs/>
      <w:color w:val="404040" w:themeColor="text1" w:themeTint="BF"/>
    </w:rPr>
  </w:style>
  <w:style w:type="paragraph" w:styleId="Paragraphedeliste">
    <w:name w:val="List Paragraph"/>
    <w:basedOn w:val="Normal"/>
    <w:uiPriority w:val="34"/>
    <w:qFormat/>
    <w:rsid w:val="007E10AC"/>
    <w:pPr>
      <w:ind w:left="720"/>
      <w:contextualSpacing/>
    </w:pPr>
  </w:style>
  <w:style w:type="character" w:styleId="Accentuationintense">
    <w:name w:val="Intense Emphasis"/>
    <w:basedOn w:val="Policepardfaut"/>
    <w:uiPriority w:val="21"/>
    <w:qFormat/>
    <w:rsid w:val="007E10AC"/>
    <w:rPr>
      <w:i/>
      <w:iCs/>
      <w:color w:val="0F4761" w:themeColor="accent1" w:themeShade="BF"/>
    </w:rPr>
  </w:style>
  <w:style w:type="paragraph" w:styleId="Citationintense">
    <w:name w:val="Intense Quote"/>
    <w:basedOn w:val="Normal"/>
    <w:next w:val="Normal"/>
    <w:link w:val="CitationintenseCar"/>
    <w:uiPriority w:val="30"/>
    <w:qFormat/>
    <w:rsid w:val="007E10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E10AC"/>
    <w:rPr>
      <w:i/>
      <w:iCs/>
      <w:color w:val="0F4761" w:themeColor="accent1" w:themeShade="BF"/>
    </w:rPr>
  </w:style>
  <w:style w:type="character" w:styleId="Rfrenceintense">
    <w:name w:val="Intense Reference"/>
    <w:basedOn w:val="Policepardfaut"/>
    <w:uiPriority w:val="32"/>
    <w:qFormat/>
    <w:rsid w:val="007E10A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5</Pages>
  <Words>365</Words>
  <Characters>2010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GAFFE</dc:creator>
  <cp:keywords/>
  <dc:description/>
  <cp:lastModifiedBy>Nicolas GAFFÉ</cp:lastModifiedBy>
  <cp:revision>8</cp:revision>
  <dcterms:created xsi:type="dcterms:W3CDTF">2026-03-19T08:33:00Z</dcterms:created>
  <dcterms:modified xsi:type="dcterms:W3CDTF">2026-04-14T12:23:00Z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e7dfc5-2bf4-4a75-8664-2dc4b3bb1d09_Enabled">
    <vt:lpwstr>true</vt:lpwstr>
  </property>
  <property fmtid="{D5CDD505-2E9C-101B-9397-08002B2CF9AE}" pid="3" name="MSIP_Label_47e7dfc5-2bf4-4a75-8664-2dc4b3bb1d09_SetDate">
    <vt:lpwstr>2026-04-14T12:23:38Z</vt:lpwstr>
  </property>
  <property fmtid="{D5CDD505-2E9C-101B-9397-08002B2CF9AE}" pid="4" name="MSIP_Label_47e7dfc5-2bf4-4a75-8664-2dc4b3bb1d09_Method">
    <vt:lpwstr>Standard</vt:lpwstr>
  </property>
  <property fmtid="{D5CDD505-2E9C-101B-9397-08002B2CF9AE}" pid="5" name="MSIP_Label_47e7dfc5-2bf4-4a75-8664-2dc4b3bb1d09_Name">
    <vt:lpwstr>defa4170-0d19-0005-0004-bc88714345d2</vt:lpwstr>
  </property>
  <property fmtid="{D5CDD505-2E9C-101B-9397-08002B2CF9AE}" pid="6" name="MSIP_Label_47e7dfc5-2bf4-4a75-8664-2dc4b3bb1d09_SiteId">
    <vt:lpwstr>413600cf-bd4e-4c7c-8a61-69e73cddf731</vt:lpwstr>
  </property>
  <property fmtid="{D5CDD505-2E9C-101B-9397-08002B2CF9AE}" pid="7" name="MSIP_Label_47e7dfc5-2bf4-4a75-8664-2dc4b3bb1d09_ActionId">
    <vt:lpwstr>6e5e99ef-f26d-4321-b6b9-51a7ce70707d</vt:lpwstr>
  </property>
  <property fmtid="{D5CDD505-2E9C-101B-9397-08002B2CF9AE}" pid="8" name="MSIP_Label_47e7dfc5-2bf4-4a75-8664-2dc4b3bb1d09_ContentBits">
    <vt:lpwstr>0</vt:lpwstr>
  </property>
  <property fmtid="{D5CDD505-2E9C-101B-9397-08002B2CF9AE}" pid="9" name="MSIP_Label_47e7dfc5-2bf4-4a75-8664-2dc4b3bb1d09_Tag">
    <vt:lpwstr>10, 3, 0, 1</vt:lpwstr>
  </property>
</Properties>
</file>